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04A0" w14:textId="309FE6CA" w:rsidR="0017069C" w:rsidRPr="0017069C" w:rsidRDefault="0017069C" w:rsidP="0017069C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1510C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6A4E5A52" w14:textId="23F98954" w:rsidR="0017069C" w:rsidRPr="0017069C" w:rsidRDefault="0017069C" w:rsidP="0017069C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FELD.01.0</w:t>
      </w:r>
      <w:r w:rsidR="005106F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4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3D61F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3D61F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AEBE0B7" w14:textId="77777777" w:rsidR="0017069C" w:rsidRPr="0017069C" w:rsidRDefault="0017069C" w:rsidP="0017069C">
      <w:pPr>
        <w:spacing w:after="160" w:line="259" w:lineRule="auto"/>
        <w:jc w:val="center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618C006" w14:textId="77777777" w:rsidR="0017069C" w:rsidRPr="0017069C" w:rsidRDefault="0017069C" w:rsidP="0017069C">
      <w:pPr>
        <w:spacing w:line="259" w:lineRule="auto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1E8B5D1B" w14:textId="77777777" w:rsidR="0017069C" w:rsidRPr="0017069C" w:rsidRDefault="0017069C" w:rsidP="0017069C">
      <w:pPr>
        <w:spacing w:after="160" w:line="259" w:lineRule="auto"/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17069C"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637F8DC1" w14:textId="77777777" w:rsidR="0017069C" w:rsidRPr="0017069C" w:rsidRDefault="0017069C" w:rsidP="0017069C">
      <w:pPr>
        <w:spacing w:after="160" w:line="259" w:lineRule="auto"/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2F6E00C0" w14:textId="77777777" w:rsidR="0017069C" w:rsidRPr="0017069C" w:rsidRDefault="0017069C" w:rsidP="0017069C">
      <w:pPr>
        <w:spacing w:before="120" w:after="240" w:line="360" w:lineRule="auto"/>
        <w:jc w:val="center"/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OPIS DO ZAŁOŻEŃ PRZYJĘTYCH </w:t>
      </w:r>
      <w:r w:rsidRPr="0017069C"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/>
        <w:t>W ANALIZIE FINANSOWO-EKONOMICZNEJ PROJEKTU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7069C" w:rsidRPr="0017069C" w14:paraId="52CFE27E" w14:textId="77777777" w:rsidTr="002A1580">
        <w:tc>
          <w:tcPr>
            <w:tcW w:w="9351" w:type="dxa"/>
            <w:shd w:val="clear" w:color="auto" w:fill="D9D9D9" w:themeFill="background1" w:themeFillShade="D9"/>
          </w:tcPr>
          <w:p w14:paraId="2A1FA536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Prognozy muszą opierać się na realnych założeniach i być dostosowane do specyfiki danego przedsiębiorstwa oraz branży, w której ono funkcjonuje.</w:t>
            </w:r>
          </w:p>
          <w:p w14:paraId="14C55B3C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Przy sporządzaniu projekcji finansowych powinny być uwzględnione założenia makroekonomiczne jak stopa wzrostu PKB, kursy wymiany walut, WIBOR, stopa realnego wzrostu płac.</w:t>
            </w:r>
          </w:p>
          <w:p w14:paraId="7249D0C1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W założeniach do prognoz finansowych powinny być określone:</w:t>
            </w:r>
          </w:p>
          <w:p w14:paraId="14DA72A7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sposób kalkulacji ceny i wielkości sprzedaży;</w:t>
            </w:r>
          </w:p>
          <w:p w14:paraId="1B6D31EF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założenia dotyczące przychodów oraz prognozowanych kosztów operacyjnych i finansowych;</w:t>
            </w:r>
          </w:p>
          <w:p w14:paraId="47215951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sposób finansowania działalności (w tym zaciągnięte i planowane do zaciągnięcia kredyty, pożyczki, leasing itp.);</w:t>
            </w:r>
          </w:p>
          <w:p w14:paraId="656C5ACE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informacje nt. metod oraz przyjętych stawek amortyzacji środków trwałych i wartości niematerialnych i prawnych;</w:t>
            </w:r>
          </w:p>
          <w:p w14:paraId="08E47DA3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założenia dotyczące tworzonych rezerw, rozliczeń międzyokresowych, pozostałych przychodów operacyjnych;</w:t>
            </w:r>
          </w:p>
          <w:p w14:paraId="40B47FCD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informacje nt. przewidywanego czasu otrzymania oraz sposobu księgowania otrzymanej dotacji.</w:t>
            </w:r>
          </w:p>
          <w:p w14:paraId="6797AE0B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Prognozy finansowe powinny prezentować przewidywania wnioskodawcy co do tego, w jaki sposób będzie wyglądać jego działalność w okresach przyszłych. Prognozowane dane powinny charakteryzować się dużym prawdopodobieństwem. Prognozy finansowe powinny opierać się na solidnych szacunkach, racjonalnych przesłankach oraz konkretnych wyliczeniach.</w:t>
            </w:r>
          </w:p>
          <w:p w14:paraId="40FCBC47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Przy formułowaniu założeń zaleca się poczynienie ostrożnych wyliczeń, podpartych faktami (m.in. analiza rynku, posiadane moce produkcyjne, informacje na temat konkurencji i stosowanych przez nią cen, potencjalnych odbiorców, udziału przedsiębiorstwa w rynku).</w:t>
            </w:r>
          </w:p>
          <w:p w14:paraId="3ACFD94B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Prognozowane wartości, jakie ujmowane są w tabelach analizy ekonomiczno-finansowej, muszą odpowiadać wszystkim założeniom określonym w opisie. Ponadto konieczne jest zachowanie spójności pomiędzy poszczególnymi elementami analizy ekonomiczno-finansowej i informacjami przedstawionymi w całej dokumentacji aplikacyjnej.</w:t>
            </w:r>
          </w:p>
        </w:tc>
      </w:tr>
    </w:tbl>
    <w:p w14:paraId="4BBD9CCC" w14:textId="77777777" w:rsidR="00E4480D" w:rsidRDefault="00E4480D" w:rsidP="00A83EA0">
      <w:pPr>
        <w:rPr>
          <w:rFonts w:ascii="Arial" w:hAnsi="Arial" w:cs="Arial"/>
        </w:rPr>
      </w:pPr>
    </w:p>
    <w:p w14:paraId="6DB61ECA" w14:textId="77777777" w:rsidR="0017069C" w:rsidRDefault="0017069C" w:rsidP="00A83EA0">
      <w:pPr>
        <w:rPr>
          <w:rFonts w:ascii="Arial" w:hAnsi="Arial" w:cs="Arial"/>
        </w:rPr>
      </w:pPr>
    </w:p>
    <w:p w14:paraId="509BD653" w14:textId="77777777" w:rsidR="0017069C" w:rsidRDefault="0017069C" w:rsidP="00A83EA0">
      <w:pPr>
        <w:rPr>
          <w:rFonts w:ascii="Arial" w:hAnsi="Arial" w:cs="Arial"/>
        </w:rPr>
      </w:pPr>
    </w:p>
    <w:p w14:paraId="360A2784" w14:textId="77777777" w:rsidR="0017069C" w:rsidRDefault="0017069C" w:rsidP="00A83EA0">
      <w:pPr>
        <w:rPr>
          <w:rFonts w:ascii="Arial" w:hAnsi="Arial" w:cs="Arial"/>
        </w:rPr>
      </w:pPr>
    </w:p>
    <w:p w14:paraId="5F319757" w14:textId="77777777" w:rsidR="0017069C" w:rsidRPr="00A83EA0" w:rsidRDefault="0017069C" w:rsidP="00A83EA0">
      <w:pPr>
        <w:rPr>
          <w:rFonts w:ascii="Arial" w:hAnsi="Arial" w:cs="Arial"/>
        </w:rPr>
      </w:pPr>
    </w:p>
    <w:sectPr w:rsidR="0017069C" w:rsidRPr="00A83EA0" w:rsidSect="003D61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46D1" w14:textId="77777777" w:rsidR="001E28CC" w:rsidRDefault="001E28CC">
      <w:r>
        <w:separator/>
      </w:r>
    </w:p>
  </w:endnote>
  <w:endnote w:type="continuationSeparator" w:id="0">
    <w:p w14:paraId="61FF9D5B" w14:textId="77777777" w:rsidR="001E28CC" w:rsidRDefault="001E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1A94" w14:textId="043E7804" w:rsidR="00D9627E" w:rsidRDefault="003D61F1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6B8EE081" wp14:editId="2E3EEE6A">
          <wp:extent cx="6174105" cy="798584"/>
          <wp:effectExtent l="0" t="0" r="0" b="1905"/>
          <wp:docPr id="12440602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670C" w14:textId="77777777" w:rsidR="001E28CC" w:rsidRDefault="001E28CC">
      <w:r>
        <w:separator/>
      </w:r>
    </w:p>
  </w:footnote>
  <w:footnote w:type="continuationSeparator" w:id="0">
    <w:p w14:paraId="7115A65B" w14:textId="77777777" w:rsidR="001E28CC" w:rsidRDefault="001E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B66"/>
    <w:multiLevelType w:val="hybridMultilevel"/>
    <w:tmpl w:val="EE5A9CA6"/>
    <w:lvl w:ilvl="0" w:tplc="9544D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45A"/>
    <w:multiLevelType w:val="multilevel"/>
    <w:tmpl w:val="DDF0FD7E"/>
    <w:lvl w:ilvl="0">
      <w:start w:val="1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02DE"/>
    <w:multiLevelType w:val="hybridMultilevel"/>
    <w:tmpl w:val="6A6C2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6463"/>
    <w:multiLevelType w:val="hybridMultilevel"/>
    <w:tmpl w:val="B5561214"/>
    <w:lvl w:ilvl="0" w:tplc="FC140DD0">
      <w:start w:val="1"/>
      <w:numFmt w:val="lowerLetter"/>
      <w:lvlText w:val="%1)"/>
      <w:lvlJc w:val="left"/>
      <w:pPr>
        <w:ind w:left="720" w:hanging="360"/>
      </w:pPr>
      <w:rPr>
        <w:i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2B52"/>
    <w:multiLevelType w:val="hybridMultilevel"/>
    <w:tmpl w:val="4DE020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13452"/>
    <w:multiLevelType w:val="singleLevel"/>
    <w:tmpl w:val="04150001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</w:abstractNum>
  <w:abstractNum w:abstractNumId="8" w15:restartNumberingAfterBreak="0">
    <w:nsid w:val="48912364"/>
    <w:multiLevelType w:val="hybridMultilevel"/>
    <w:tmpl w:val="80E0A8FA"/>
    <w:lvl w:ilvl="0" w:tplc="14C08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D53"/>
    <w:multiLevelType w:val="hybridMultilevel"/>
    <w:tmpl w:val="081A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772F0534"/>
    <w:multiLevelType w:val="multilevel"/>
    <w:tmpl w:val="D2FCBE0C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7218D7"/>
    <w:multiLevelType w:val="multilevel"/>
    <w:tmpl w:val="46FA69BC"/>
    <w:lvl w:ilvl="0">
      <w:start w:val="1"/>
      <w:numFmt w:val="decimal"/>
      <w:pStyle w:val="Nagwek1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13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451C"/>
    <w:rsid w:val="000A557D"/>
    <w:rsid w:val="000B4B3A"/>
    <w:rsid w:val="000C1FB6"/>
    <w:rsid w:val="000C3858"/>
    <w:rsid w:val="000C6B53"/>
    <w:rsid w:val="000D369D"/>
    <w:rsid w:val="000E2368"/>
    <w:rsid w:val="000E3ADA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0C9"/>
    <w:rsid w:val="00151EE9"/>
    <w:rsid w:val="0015411B"/>
    <w:rsid w:val="00154BE9"/>
    <w:rsid w:val="00161E9F"/>
    <w:rsid w:val="001641BC"/>
    <w:rsid w:val="001660AF"/>
    <w:rsid w:val="001667B0"/>
    <w:rsid w:val="0017069C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D1106"/>
    <w:rsid w:val="001E28CC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1580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56A2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A7CCE"/>
    <w:rsid w:val="003B024A"/>
    <w:rsid w:val="003B4092"/>
    <w:rsid w:val="003C1AEC"/>
    <w:rsid w:val="003C1F60"/>
    <w:rsid w:val="003C6987"/>
    <w:rsid w:val="003D01A7"/>
    <w:rsid w:val="003D61F1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17897"/>
    <w:rsid w:val="004321C0"/>
    <w:rsid w:val="0045122D"/>
    <w:rsid w:val="004516A0"/>
    <w:rsid w:val="00455123"/>
    <w:rsid w:val="004567D4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106FD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252F"/>
    <w:rsid w:val="00543F7B"/>
    <w:rsid w:val="00552E8D"/>
    <w:rsid w:val="00554182"/>
    <w:rsid w:val="00570B4D"/>
    <w:rsid w:val="00570BD8"/>
    <w:rsid w:val="0057421F"/>
    <w:rsid w:val="0057506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C3A3D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75E21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4E3F"/>
    <w:rsid w:val="006E585D"/>
    <w:rsid w:val="006F39AB"/>
    <w:rsid w:val="007004DC"/>
    <w:rsid w:val="00715D82"/>
    <w:rsid w:val="0073306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3DEF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3E62"/>
    <w:rsid w:val="009C4CAB"/>
    <w:rsid w:val="009C6079"/>
    <w:rsid w:val="009D49B3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48C4"/>
    <w:rsid w:val="00A453C5"/>
    <w:rsid w:val="00A55C5D"/>
    <w:rsid w:val="00A62EB8"/>
    <w:rsid w:val="00A634E2"/>
    <w:rsid w:val="00A7096C"/>
    <w:rsid w:val="00A7462F"/>
    <w:rsid w:val="00A7749A"/>
    <w:rsid w:val="00A77748"/>
    <w:rsid w:val="00A83EA0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758"/>
    <w:rsid w:val="00BB6A31"/>
    <w:rsid w:val="00BC3ED2"/>
    <w:rsid w:val="00BC76E9"/>
    <w:rsid w:val="00BD3C17"/>
    <w:rsid w:val="00BE4154"/>
    <w:rsid w:val="00BE42E1"/>
    <w:rsid w:val="00BF3AB0"/>
    <w:rsid w:val="00BF6935"/>
    <w:rsid w:val="00C04A87"/>
    <w:rsid w:val="00C0515B"/>
    <w:rsid w:val="00C1310C"/>
    <w:rsid w:val="00C1317F"/>
    <w:rsid w:val="00C1690D"/>
    <w:rsid w:val="00C20337"/>
    <w:rsid w:val="00C20969"/>
    <w:rsid w:val="00C20E43"/>
    <w:rsid w:val="00C21551"/>
    <w:rsid w:val="00C34003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77C1A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1583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DE0723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773"/>
    <w:rsid w:val="00E4480D"/>
    <w:rsid w:val="00E53732"/>
    <w:rsid w:val="00E715D1"/>
    <w:rsid w:val="00E71D1C"/>
    <w:rsid w:val="00E728CE"/>
    <w:rsid w:val="00E72953"/>
    <w:rsid w:val="00E8421A"/>
    <w:rsid w:val="00E87696"/>
    <w:rsid w:val="00E90496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36B8"/>
    <w:rsid w:val="00F256B4"/>
    <w:rsid w:val="00F270CE"/>
    <w:rsid w:val="00F31759"/>
    <w:rsid w:val="00F320B7"/>
    <w:rsid w:val="00F33EAB"/>
    <w:rsid w:val="00F351F6"/>
    <w:rsid w:val="00F352F8"/>
    <w:rsid w:val="00F43A54"/>
    <w:rsid w:val="00F51D54"/>
    <w:rsid w:val="00F55D88"/>
    <w:rsid w:val="00F641F9"/>
    <w:rsid w:val="00F764CB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53DEF"/>
    <w:pPr>
      <w:keepNext/>
      <w:keepLines/>
      <w:numPr>
        <w:numId w:val="9"/>
      </w:numPr>
      <w:spacing w:before="480" w:after="320" w:line="360" w:lineRule="auto"/>
      <w:ind w:left="357" w:hanging="357"/>
      <w:outlineLvl w:val="0"/>
    </w:pPr>
    <w:rPr>
      <w:rFonts w:ascii="Arial" w:hAnsi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953DEF"/>
    <w:rPr>
      <w:rFonts w:ascii="Arial" w:hAnsi="Arial"/>
      <w:b/>
      <w:bCs/>
      <w:sz w:val="24"/>
      <w:szCs w:val="28"/>
    </w:rPr>
  </w:style>
  <w:style w:type="character" w:styleId="Wyrnieniedelikatne">
    <w:name w:val="Subtle Emphasis"/>
    <w:uiPriority w:val="19"/>
    <w:qFormat/>
    <w:rsid w:val="005C3A3D"/>
    <w:rPr>
      <w:i/>
      <w:iCs/>
      <w:color w:val="404040"/>
    </w:rPr>
  </w:style>
  <w:style w:type="table" w:styleId="Tabela-Siatka">
    <w:name w:val="Table Grid"/>
    <w:basedOn w:val="Standardowy"/>
    <w:rsid w:val="00BE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3EA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069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4</cp:revision>
  <cp:lastPrinted>2023-04-13T09:47:00Z</cp:lastPrinted>
  <dcterms:created xsi:type="dcterms:W3CDTF">2025-05-14T07:55:00Z</dcterms:created>
  <dcterms:modified xsi:type="dcterms:W3CDTF">2025-06-05T05:32:00Z</dcterms:modified>
</cp:coreProperties>
</file>